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1"/>
          <w:numId w:val="1"/>
        </w:numPr>
        <w:spacing w:after="0" w:line="240" w:lineRule="auto"/>
        <w:ind w:left="576" w:hanging="114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numPr>
          <w:ilvl w:val="1"/>
          <w:numId w:val="1"/>
        </w:numPr>
        <w:spacing w:after="0" w:line="240" w:lineRule="auto"/>
        <w:ind w:left="576" w:hanging="114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автономное общеобразовательное учреждение города Новосибирска</w:t>
      </w:r>
    </w:p>
    <w:p w:rsidR="00000000" w:rsidDel="00000000" w:rsidP="00000000" w:rsidRDefault="00000000" w:rsidRPr="00000000" w14:paraId="00000005">
      <w:pPr>
        <w:ind w:left="-567" w:righ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Центр образования «Лицей ИНТЕГРАЛ»</w:t>
      </w:r>
    </w:p>
    <w:p w:rsidR="00000000" w:rsidDel="00000000" w:rsidP="00000000" w:rsidRDefault="00000000" w:rsidRPr="00000000" w14:paraId="00000006">
      <w:pPr>
        <w:ind w:left="-567" w:right="-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630090, г. Новосибирск                                                                                              тел: 330-28-30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2445212</wp:posOffset>
            </wp:positionH>
            <wp:positionV relativeFrom="margin">
              <wp:align>top</wp:align>
            </wp:positionV>
            <wp:extent cx="1645285" cy="50863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5086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ул. Жемчужная,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-181666</wp:posOffset>
                </wp:positionH>
                <wp:positionV relativeFrom="paragraph">
                  <wp:posOffset>85725</wp:posOffset>
                </wp:positionV>
                <wp:extent cx="6803390" cy="0"/>
                <wp:effectExtent b="32385" l="28575" r="35560" t="3429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cmpd="thickThin"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-181666</wp:posOffset>
                </wp:positionH>
                <wp:positionV relativeFrom="paragraph">
                  <wp:posOffset>85725</wp:posOffset>
                </wp:positionV>
                <wp:extent cx="6867525" cy="66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План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мероприятий по профилактике насилия и жестокого обращения с несовершеннолетними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на 2022/2023 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 профилактика жестокости и насилия среди несовершеннолетних,  соблюдение  прав и интересов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Предотвратить факты жестокого обращения и насилия над несовершеннолетними;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Формировать нетерпимое отношение к различным проявлениям насилия в отношении 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9"/>
        <w:gridCol w:w="2662"/>
        <w:gridCol w:w="2234"/>
        <w:gridCol w:w="2247"/>
        <w:tblGridChange w:id="0">
          <w:tblGrid>
            <w:gridCol w:w="2769"/>
            <w:gridCol w:w="2662"/>
            <w:gridCol w:w="2234"/>
            <w:gridCol w:w="22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Ответственный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11111"/>
                <w:sz w:val="26"/>
                <w:szCs w:val="26"/>
                <w:rtl w:val="0"/>
              </w:rPr>
              <w:t xml:space="preserve">Методическое, организационное и информационное обеспечение деятельности по профилактике жестокого обращения и насилия в отношении несовершеннолетних.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Рассмотрение вопросов профилактики и предупреждения жестокого обращения и насилия в отношении несовершеннолетних на заседаниях Совета профилактики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 мере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Правовое просвещение педагогов по вопросу предупреждения насилия над личностью среди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 мере необходимости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Изучение методических рекомендаций для родителей и педагогических работников образовательных учреждений по вопросам профилактики и предупреждения жестокого обращения и насилия в отношении несовершеннолетних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Освещение на официальном сайте  учреждения образования вопросов профилактики жестокого обращения и насилия в отношении несовершеннолетних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на протяжении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Информирование участников образовательного процесса  об учреждениях и телефонах для жертв домашнего насилия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сентябрь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Заседание методического объединения классных руководителей по теме «Формы жестокого обращения с детьми» (профилактика случаев жестокого обращения (насилия) в отношении несовершеннолетних)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март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11111"/>
                <w:sz w:val="26"/>
                <w:szCs w:val="26"/>
                <w:rtl w:val="0"/>
              </w:rPr>
              <w:t xml:space="preserve">Меры по повышению эффективности профилактики жестокого обращения и насилия в отношении несовершеннолетних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Проведение воспитательных мероприятий, направленных на предотвращение насилия, жестокого обращения с детьми, пропаганду здорового образа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на протяжении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Участие в профилактических акциях, например,  «Дом без насилия»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Организация выступления социального педагога на родительских собраниях по вопросам возрастных особенностей детей, взаимодействия с ними в кризисные и переходные периоды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Рассмотрение вопроса  «Детство без насилия и жестокости» на общешкольном родительском собрании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декабрь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Изучение условий жизни и воспитания учащихся через посещение их на дому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Своевременное выявление семей, находящихся в социально опасном положении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Привлечение обучающихся к классным и общешкольным мероприятиям, в том числе находящихся в социально опасном положении, трудной жизненной ситуации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Организация каникулярного отдыха и оздоровления обучающихся, в том числе находящихся в социально опасном положении, трудной жизненной ситуации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всего учебного года (каникулярные периоды)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Взаимодействие с внешними  организациями, партнёрами в вопросах пропаганды здорового образа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заместитель директора по воспитательной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Анкетирование среди учащихся с целью выявления случаев жестокого обращения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Классные часы: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• «Как прекрасен этот мир» (коллективная беседа, 1 – 4 кл.)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• «Эстетика быта. Досуг семьи» (беседы о толерантности, 1 – 4 кл.)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• «Скажи жизни – да!» (5 – 8 кл.),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«Выбор за нами» (9 – 11 кл)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 «Семья и семейные ценности» (5 – 8 кл)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«Досуг семьи» (9 – 11 кл)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• «Здоровый образ жизни без последствий» (9 – 11 кл.)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• «Ребенок и закон» (1 – 4 кл), «Поступок и ответственность» (5 – 8 кл), «Права детей – забота государства» (9 – 11 кл),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- «Всемирный день прав ребенка» (1–4 кл);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«Защита информации в современном мире. Правила поведения в интернет-пространстве» (5 – 8 кл);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«Права и обязанности ребенка» (9 – 11 кл)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Проведение цикла профилактических бесед с учащимися по пропаганде здорового образа жизни и профилактики вредных привычек.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1111"/>
                <w:sz w:val="26"/>
                <w:szCs w:val="26"/>
                <w:rtl w:val="0"/>
              </w:rPr>
              <w:t xml:space="preserve">Профилактическая работа с родителями. Ранняя профилактика семейного неблагополучия.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Выявление и учет семей, оказавшихся в сложной жизненной ситуации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Консультирование с родителями по запросу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Проведение индивидуальных консультирований с учащимися оказавшимися в тяжелой жизненной ситуации (по необходимости)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Распространение тематических буклетов/флайеров о правах детей, по пропаганде ответственного родительства, профилактике семейного насилия, жестокого обращения с детьми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в течение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Составление памятки «Жестокое обращение с ребенком и его последствия» с правилами обращения с детьми.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6"/>
                <w:szCs w:val="26"/>
                <w:rtl w:val="0"/>
              </w:rPr>
              <w:t xml:space="preserve">педагог социальный, классные руководители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