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1B1" w:rsidRPr="00344532" w:rsidRDefault="004721B1" w:rsidP="006D3970">
      <w:pPr>
        <w:pStyle w:val="a3"/>
        <w:spacing w:before="0" w:beforeAutospacing="0" w:after="0" w:afterAutospacing="0"/>
        <w:ind w:left="-426" w:right="-143" w:firstLine="426"/>
        <w:contextualSpacing/>
        <w:jc w:val="center"/>
        <w:rPr>
          <w:b/>
          <w:bCs/>
          <w:color w:val="000000"/>
          <w:sz w:val="22"/>
          <w:szCs w:val="22"/>
        </w:rPr>
      </w:pP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center"/>
        <w:rPr>
          <w:rFonts w:asciiTheme="majorHAnsi" w:hAnsiTheme="majorHAnsi"/>
          <w:b/>
          <w:bCs/>
          <w:color w:val="000000"/>
          <w:sz w:val="22"/>
          <w:szCs w:val="22"/>
        </w:rPr>
      </w:pPr>
      <w:r w:rsidRPr="00344532">
        <w:rPr>
          <w:rFonts w:asciiTheme="majorHAnsi" w:hAnsiTheme="majorHAnsi"/>
          <w:b/>
          <w:bCs/>
          <w:color w:val="000000"/>
          <w:sz w:val="22"/>
          <w:szCs w:val="22"/>
        </w:rPr>
        <w:t>СТРАТЕГИИ И ТЕХНИКИ ПРИКЛАДНОГО АНАЛИЗА</w:t>
      </w:r>
      <w:r w:rsidR="00344532">
        <w:rPr>
          <w:rFonts w:asciiTheme="majorHAnsi" w:hAnsiTheme="majorHAnsi"/>
          <w:b/>
          <w:bCs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b/>
          <w:bCs/>
          <w:color w:val="000000"/>
          <w:sz w:val="22"/>
          <w:szCs w:val="22"/>
        </w:rPr>
        <w:t>ПОВЕДЕНИЯ КАК МЕТОДА КОРРЕКЦИИ ПОВЕДЕНИЯ</w:t>
      </w:r>
    </w:p>
    <w:p w:rsidR="007F6B92" w:rsidRPr="00344532" w:rsidRDefault="007F6B92" w:rsidP="006D3970">
      <w:pPr>
        <w:pStyle w:val="a3"/>
        <w:spacing w:before="0" w:beforeAutospacing="0" w:after="0" w:afterAutospacing="0"/>
        <w:ind w:left="-426" w:right="-143" w:firstLine="426"/>
        <w:contextualSpacing/>
        <w:jc w:val="center"/>
        <w:rPr>
          <w:rFonts w:asciiTheme="majorHAnsi" w:hAnsiTheme="majorHAnsi"/>
          <w:color w:val="000000"/>
          <w:sz w:val="22"/>
          <w:szCs w:val="22"/>
        </w:rPr>
      </w:pP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>Прикладной анализ поведения— один из самых востребованных методов в мировой практике реабилитации аутистов, это научная дисциплина, основы которой были заложены Б.Ф. Скиннером в 50-х годах прошлого века</w:t>
      </w:r>
      <w:r w:rsidR="007F6B92" w:rsidRPr="00344532">
        <w:rPr>
          <w:rFonts w:asciiTheme="majorHAnsi" w:hAnsiTheme="majorHAnsi"/>
          <w:color w:val="000000"/>
          <w:sz w:val="22"/>
          <w:szCs w:val="22"/>
        </w:rPr>
        <w:t>.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>Анализом поведения является систематическое изучение факторов, влияющих на поведение (</w:t>
      </w:r>
      <w:proofErr w:type="spellStart"/>
      <w:r w:rsidRPr="00344532">
        <w:rPr>
          <w:rFonts w:asciiTheme="majorHAnsi" w:hAnsiTheme="majorHAnsi"/>
          <w:color w:val="000000"/>
          <w:sz w:val="22"/>
          <w:szCs w:val="22"/>
        </w:rPr>
        <w:t>Sulzer-Azaroff&amp;Mayer</w:t>
      </w:r>
      <w:proofErr w:type="spellEnd"/>
      <w:r w:rsidRPr="00344532">
        <w:rPr>
          <w:rFonts w:asciiTheme="majorHAnsi" w:hAnsiTheme="majorHAnsi"/>
          <w:color w:val="000000"/>
          <w:sz w:val="22"/>
          <w:szCs w:val="22"/>
        </w:rPr>
        <w:t xml:space="preserve">, 1991). </w:t>
      </w:r>
      <w:proofErr w:type="spellStart"/>
      <w:r w:rsidRPr="00344532">
        <w:rPr>
          <w:rFonts w:asciiTheme="majorHAnsi" w:hAnsiTheme="majorHAnsi"/>
          <w:color w:val="000000"/>
          <w:sz w:val="22"/>
          <w:szCs w:val="22"/>
        </w:rPr>
        <w:t>AppliedВehaviorА</w:t>
      </w:r>
      <w:proofErr w:type="gramStart"/>
      <w:r w:rsidRPr="00344532">
        <w:rPr>
          <w:rFonts w:asciiTheme="majorHAnsi" w:hAnsiTheme="majorHAnsi"/>
          <w:color w:val="000000"/>
          <w:sz w:val="22"/>
          <w:szCs w:val="22"/>
        </w:rPr>
        <w:t>nalysis</w:t>
      </w:r>
      <w:proofErr w:type="spellEnd"/>
      <w:r w:rsidRPr="00344532">
        <w:rPr>
          <w:rFonts w:asciiTheme="majorHAnsi" w:hAnsiTheme="majorHAnsi"/>
          <w:color w:val="000000"/>
          <w:sz w:val="22"/>
          <w:szCs w:val="22"/>
        </w:rPr>
        <w:t>(</w:t>
      </w:r>
      <w:proofErr w:type="gramEnd"/>
      <w:r w:rsidRPr="00344532">
        <w:rPr>
          <w:rFonts w:asciiTheme="majorHAnsi" w:hAnsiTheme="majorHAnsi"/>
          <w:color w:val="000000"/>
          <w:sz w:val="22"/>
          <w:szCs w:val="22"/>
        </w:rPr>
        <w:t>АВА) он же «Прикладной анализ поведения» (ПАП) – это дисциплина, занимающаяся применением поведенческой науки в реальных условиях в больницах и школах с целью решения  социально-значимых проблем, например, проблемы с поведением и учебой (</w:t>
      </w:r>
      <w:proofErr w:type="spellStart"/>
      <w:r w:rsidRPr="00344532">
        <w:rPr>
          <w:rFonts w:asciiTheme="majorHAnsi" w:hAnsiTheme="majorHAnsi"/>
          <w:color w:val="000000"/>
          <w:sz w:val="22"/>
          <w:szCs w:val="22"/>
        </w:rPr>
        <w:t>Baer</w:t>
      </w:r>
      <w:proofErr w:type="spellEnd"/>
      <w:r w:rsidRPr="00344532">
        <w:rPr>
          <w:rFonts w:asciiTheme="majorHAnsi" w:hAnsiTheme="majorHAnsi"/>
          <w:color w:val="000000"/>
          <w:sz w:val="22"/>
          <w:szCs w:val="22"/>
        </w:rPr>
        <w:t xml:space="preserve">, Волк, и </w:t>
      </w:r>
      <w:proofErr w:type="spellStart"/>
      <w:r w:rsidRPr="00344532">
        <w:rPr>
          <w:rFonts w:asciiTheme="majorHAnsi" w:hAnsiTheme="majorHAnsi"/>
          <w:color w:val="000000"/>
          <w:sz w:val="22"/>
          <w:szCs w:val="22"/>
        </w:rPr>
        <w:t>Risley</w:t>
      </w:r>
      <w:proofErr w:type="spellEnd"/>
      <w:r w:rsidRPr="00344532">
        <w:rPr>
          <w:rFonts w:asciiTheme="majorHAnsi" w:hAnsiTheme="majorHAnsi"/>
          <w:color w:val="000000"/>
          <w:sz w:val="22"/>
          <w:szCs w:val="22"/>
        </w:rPr>
        <w:t>, 1968).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 xml:space="preserve">Скиннер придерживался мнения, что личность – это не что иное, как определенные формы поведения, которые приобретаются ребёнком посредством оперантного научения. 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 xml:space="preserve">Знание этих принципов функционирования поведения позволило исследователям разработать тактики, направленные на изменение поведения. Это в свою очередь и привело к появлению направления, получившего название </w:t>
      </w:r>
      <w:proofErr w:type="spellStart"/>
      <w:r w:rsidRPr="00344532">
        <w:rPr>
          <w:rFonts w:asciiTheme="majorHAnsi" w:hAnsiTheme="majorHAnsi"/>
          <w:color w:val="000000"/>
          <w:sz w:val="22"/>
          <w:szCs w:val="22"/>
        </w:rPr>
        <w:t>AppliedВehaviorАnalysis</w:t>
      </w:r>
      <w:proofErr w:type="spellEnd"/>
      <w:r w:rsidRPr="00344532">
        <w:rPr>
          <w:rFonts w:asciiTheme="majorHAnsi" w:hAnsiTheme="majorHAnsi"/>
          <w:color w:val="000000"/>
          <w:sz w:val="22"/>
          <w:szCs w:val="22"/>
        </w:rPr>
        <w:t xml:space="preserve"> (АВА).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>Основная задача АВА – выявить цель поведения и, учитывая знание цели, смоделировать ненормативное поведение в социально одобряемое.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>Программа АВА всегда строится на индивидуальной основе и разбивает сложные навыки на мелкие блоки. Перед тем, как использовать метод прикладного анализа поведения, проводится комплексное обследование навыков ребёнка с РАС.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>Одним из наиболее распространенных поведенческих тестирований</w:t>
      </w:r>
      <w:r w:rsidR="007F6B92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навыков детей с РАС</w:t>
      </w:r>
      <w:r w:rsidR="007F6B92" w:rsidRPr="00344532">
        <w:rPr>
          <w:rFonts w:asciiTheme="majorHAnsi" w:hAnsiTheme="majorHAnsi"/>
          <w:color w:val="000000"/>
          <w:sz w:val="22"/>
          <w:szCs w:val="22"/>
        </w:rPr>
        <w:t xml:space="preserve"> и ЗПР </w:t>
      </w:r>
      <w:r w:rsidRPr="00344532">
        <w:rPr>
          <w:rFonts w:asciiTheme="majorHAnsi" w:hAnsiTheme="majorHAnsi"/>
          <w:color w:val="000000"/>
          <w:sz w:val="22"/>
          <w:szCs w:val="22"/>
        </w:rPr>
        <w:t xml:space="preserve">является тест ABLLS-R Д. </w:t>
      </w:r>
      <w:proofErr w:type="spellStart"/>
      <w:r w:rsidRPr="00344532">
        <w:rPr>
          <w:rFonts w:asciiTheme="majorHAnsi" w:hAnsiTheme="majorHAnsi"/>
          <w:color w:val="000000"/>
          <w:sz w:val="22"/>
          <w:szCs w:val="22"/>
        </w:rPr>
        <w:t>Партингтона</w:t>
      </w:r>
      <w:proofErr w:type="spellEnd"/>
      <w:r w:rsidR="007F6B92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(</w:t>
      </w:r>
      <w:hyperlink r:id="rId7" w:history="1">
        <w:r w:rsidRPr="00B40272">
          <w:rPr>
            <w:rStyle w:val="a5"/>
            <w:rFonts w:asciiTheme="majorHAnsi" w:hAnsiTheme="majorHAnsi"/>
            <w:sz w:val="22"/>
            <w:szCs w:val="22"/>
            <w:lang w:val="en-US"/>
          </w:rPr>
          <w:t>http</w:t>
        </w:r>
        <w:r w:rsidRPr="00B40272">
          <w:rPr>
            <w:rStyle w:val="a5"/>
            <w:rFonts w:asciiTheme="majorHAnsi" w:hAnsiTheme="majorHAnsi"/>
            <w:sz w:val="22"/>
            <w:szCs w:val="22"/>
          </w:rPr>
          <w:t>://</w:t>
        </w:r>
        <w:proofErr w:type="spellStart"/>
        <w:r w:rsidRPr="00B40272">
          <w:rPr>
            <w:rStyle w:val="a5"/>
            <w:rFonts w:asciiTheme="majorHAnsi" w:hAnsiTheme="majorHAnsi"/>
            <w:sz w:val="22"/>
            <w:szCs w:val="22"/>
            <w:lang w:val="en-US"/>
          </w:rPr>
          <w:t>fgosovz</w:t>
        </w:r>
        <w:proofErr w:type="spellEnd"/>
        <w:r w:rsidRPr="00B40272">
          <w:rPr>
            <w:rStyle w:val="a5"/>
            <w:rFonts w:asciiTheme="majorHAnsi" w:hAnsiTheme="majorHAnsi"/>
            <w:sz w:val="22"/>
            <w:szCs w:val="22"/>
          </w:rPr>
          <w:t>24.</w:t>
        </w:r>
        <w:proofErr w:type="spellStart"/>
        <w:r w:rsidRPr="00B40272">
          <w:rPr>
            <w:rStyle w:val="a5"/>
            <w:rFonts w:asciiTheme="majorHAnsi" w:hAnsiTheme="majorHAnsi"/>
            <w:sz w:val="22"/>
            <w:szCs w:val="22"/>
            <w:lang w:val="en-US"/>
          </w:rPr>
          <w:t>ru</w:t>
        </w:r>
        <w:proofErr w:type="spellEnd"/>
      </w:hyperlink>
      <w:hyperlink r:id="rId8" w:history="1">
        <w:r w:rsidRPr="00B40272">
          <w:rPr>
            <w:rStyle w:val="a5"/>
            <w:rFonts w:asciiTheme="majorHAnsi" w:hAnsiTheme="majorHAnsi"/>
            <w:sz w:val="22"/>
            <w:szCs w:val="22"/>
          </w:rPr>
          <w:t>/</w:t>
        </w:r>
      </w:hyperlink>
      <w:r w:rsidRPr="00344532">
        <w:rPr>
          <w:rFonts w:asciiTheme="majorHAnsi" w:hAnsiTheme="majorHAnsi"/>
          <w:color w:val="000000"/>
          <w:sz w:val="22"/>
          <w:szCs w:val="22"/>
        </w:rPr>
        <w:t xml:space="preserve"> ). Он позволяет понять - на каком уровне функционирования находится ребёнок: в каких областях он испытывает наибольшие затруднения и на каком уровне находятся его начальные знания.</w:t>
      </w:r>
      <w:r w:rsidR="007F6B92" w:rsidRPr="00344532">
        <w:rPr>
          <w:rFonts w:asciiTheme="majorHAnsi" w:hAnsiTheme="majorHAnsi"/>
          <w:color w:val="000000"/>
          <w:sz w:val="22"/>
          <w:szCs w:val="22"/>
        </w:rPr>
        <w:t xml:space="preserve">  </w:t>
      </w:r>
      <w:r w:rsidRPr="00344532">
        <w:rPr>
          <w:rFonts w:asciiTheme="majorHAnsi" w:hAnsiTheme="majorHAnsi"/>
          <w:color w:val="000000"/>
          <w:sz w:val="22"/>
          <w:szCs w:val="22"/>
        </w:rPr>
        <w:t>Результаты, полученные в процессе тестирования ABLLS-R, обеспечат педагога-дефектолога информацией, которая может стать основой для разработки эффективной программы по обучению речи и приобретением социальных навыков ребёнка.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>Когда определены основные направления коррекции, важно изучить основные техники и базисные составляющие метода.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 xml:space="preserve">Техника ABA (прикладного анализа поведения), которая используется для уменьшения проблематичного поведения путем </w:t>
      </w:r>
      <w:r w:rsidRPr="00344532">
        <w:rPr>
          <w:rFonts w:asciiTheme="majorHAnsi" w:hAnsiTheme="majorHAnsi"/>
          <w:i/>
          <w:iCs/>
          <w:color w:val="000000"/>
          <w:sz w:val="22"/>
          <w:szCs w:val="22"/>
        </w:rPr>
        <w:t xml:space="preserve">поощрения или подкрепления альтернативного </w:t>
      </w:r>
      <w:r w:rsidRPr="00344532">
        <w:rPr>
          <w:rFonts w:asciiTheme="majorHAnsi" w:hAnsiTheme="majorHAnsi"/>
          <w:color w:val="000000"/>
          <w:sz w:val="22"/>
          <w:szCs w:val="22"/>
        </w:rPr>
        <w:t>(социально одобряемого)</w:t>
      </w:r>
      <w:r w:rsidRPr="00344532">
        <w:rPr>
          <w:rFonts w:asciiTheme="majorHAnsi" w:hAnsiTheme="majorHAnsi"/>
          <w:i/>
          <w:iCs/>
          <w:color w:val="000000"/>
          <w:sz w:val="22"/>
          <w:szCs w:val="22"/>
        </w:rPr>
        <w:t xml:space="preserve"> поведения</w:t>
      </w:r>
      <w:r w:rsidRPr="00344532">
        <w:rPr>
          <w:rFonts w:asciiTheme="majorHAnsi" w:hAnsiTheme="majorHAnsi"/>
          <w:color w:val="000000"/>
          <w:sz w:val="22"/>
          <w:szCs w:val="22"/>
        </w:rPr>
        <w:t xml:space="preserve">, выполняющего ту же функцию, называется </w:t>
      </w:r>
      <w:r w:rsidRPr="00344532">
        <w:rPr>
          <w:rFonts w:asciiTheme="majorHAnsi" w:hAnsiTheme="majorHAnsi"/>
          <w:i/>
          <w:iCs/>
          <w:color w:val="000000"/>
          <w:sz w:val="22"/>
          <w:szCs w:val="22"/>
        </w:rPr>
        <w:t>дифференциальным</w:t>
      </w:r>
      <w:r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i/>
          <w:iCs/>
          <w:color w:val="000000"/>
          <w:sz w:val="22"/>
          <w:szCs w:val="22"/>
        </w:rPr>
        <w:t>подкреплением альтернативного поведения</w:t>
      </w:r>
      <w:r w:rsidRPr="00344532">
        <w:rPr>
          <w:rFonts w:asciiTheme="majorHAnsi" w:hAnsiTheme="majorHAnsi"/>
          <w:color w:val="000000"/>
          <w:sz w:val="22"/>
          <w:szCs w:val="22"/>
        </w:rPr>
        <w:t>. Подкрепление за нежелательное поведение при этом удерживается.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 xml:space="preserve">Данная техника широко применяется для коррекции различных поведенческих проблем, таких как агрессия, вспышки гнева, </w:t>
      </w:r>
      <w:proofErr w:type="spellStart"/>
      <w:r w:rsidRPr="00344532">
        <w:rPr>
          <w:rFonts w:asciiTheme="majorHAnsi" w:hAnsiTheme="majorHAnsi"/>
          <w:color w:val="000000"/>
          <w:sz w:val="22"/>
          <w:szCs w:val="22"/>
        </w:rPr>
        <w:t>самостимулирующее</w:t>
      </w:r>
      <w:proofErr w:type="spellEnd"/>
      <w:r w:rsidRPr="00344532">
        <w:rPr>
          <w:rFonts w:asciiTheme="majorHAnsi" w:hAnsiTheme="majorHAnsi"/>
          <w:color w:val="000000"/>
          <w:sz w:val="22"/>
          <w:szCs w:val="22"/>
        </w:rPr>
        <w:t xml:space="preserve"> поведение и т.д.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>Функция поведения, указывающая на источник его подкрепления, как правило, находится в окружающей среде.</w:t>
      </w:r>
    </w:p>
    <w:p w:rsidR="007F6B92" w:rsidRPr="00344532" w:rsidRDefault="007F6B9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b/>
          <w:bCs/>
          <w:color w:val="000000"/>
          <w:sz w:val="28"/>
          <w:szCs w:val="28"/>
          <w:u w:val="single"/>
        </w:rPr>
      </w:pPr>
      <w:r w:rsidRPr="00344532">
        <w:rPr>
          <w:rFonts w:asciiTheme="majorHAnsi" w:hAnsiTheme="majorHAnsi"/>
          <w:b/>
          <w:bCs/>
          <w:color w:val="000000"/>
          <w:sz w:val="28"/>
          <w:szCs w:val="28"/>
          <w:u w:val="single"/>
        </w:rPr>
        <w:t>С точки зрения АВА, поведение имеет 4 основных цели: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 xml:space="preserve">• </w:t>
      </w:r>
      <w:r w:rsidRPr="00344532">
        <w:rPr>
          <w:rFonts w:asciiTheme="majorHAnsi" w:hAnsiTheme="majorHAnsi"/>
          <w:i/>
          <w:iCs/>
          <w:color w:val="000000"/>
          <w:sz w:val="22"/>
          <w:szCs w:val="22"/>
        </w:rPr>
        <w:t>Социальное внимание</w:t>
      </w:r>
      <w:r w:rsidRPr="00344532">
        <w:rPr>
          <w:rFonts w:asciiTheme="majorHAnsi" w:hAnsiTheme="majorHAnsi"/>
          <w:color w:val="000000"/>
          <w:sz w:val="22"/>
          <w:szCs w:val="22"/>
        </w:rPr>
        <w:t xml:space="preserve"> – с целью получения социального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внимания или любой реакции от других людей ребёнок может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демонстрировать то или иное поведение (он может заставить взрослых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посмотреть на него, посмеяться над ним, поиграть с ним, обнять его или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поругать его;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 xml:space="preserve">• </w:t>
      </w:r>
      <w:r w:rsidRPr="00344532">
        <w:rPr>
          <w:rFonts w:asciiTheme="majorHAnsi" w:hAnsiTheme="majorHAnsi"/>
          <w:i/>
          <w:iCs/>
          <w:color w:val="000000"/>
          <w:sz w:val="22"/>
          <w:szCs w:val="22"/>
        </w:rPr>
        <w:t xml:space="preserve">Получение желаемых предметов или занятий </w:t>
      </w:r>
      <w:r w:rsidRPr="00344532">
        <w:rPr>
          <w:rFonts w:asciiTheme="majorHAnsi" w:hAnsiTheme="majorHAnsi"/>
          <w:color w:val="000000"/>
          <w:sz w:val="22"/>
          <w:szCs w:val="22"/>
        </w:rPr>
        <w:t>– это такое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поведение, при котором ребёнок получает желаемый предмет или доступ к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желаемому занятию (ребёнок кричит и вопит, пока родители не купят ему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новую игрушку (желаемый предмет) или не отведут в цирк (занятие));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 xml:space="preserve">• </w:t>
      </w:r>
      <w:r w:rsidRPr="00344532">
        <w:rPr>
          <w:rFonts w:asciiTheme="majorHAnsi" w:hAnsiTheme="majorHAnsi"/>
          <w:i/>
          <w:iCs/>
          <w:color w:val="000000"/>
          <w:sz w:val="22"/>
          <w:szCs w:val="22"/>
        </w:rPr>
        <w:t>Побег или избегание</w:t>
      </w:r>
      <w:r w:rsidRPr="00344532">
        <w:rPr>
          <w:rFonts w:asciiTheme="majorHAnsi" w:hAnsiTheme="majorHAnsi"/>
          <w:color w:val="000000"/>
          <w:sz w:val="22"/>
          <w:szCs w:val="22"/>
        </w:rPr>
        <w:t xml:space="preserve"> – это такое поведение, при котором ребёнок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хочет чего-то избежать или покинуть какую-то ситуацию (ребёнок может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проявлять агрессию, чтобы педагог или родители перестали с ним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заниматься);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 xml:space="preserve">• </w:t>
      </w:r>
      <w:r w:rsidRPr="00344532">
        <w:rPr>
          <w:rFonts w:asciiTheme="majorHAnsi" w:hAnsiTheme="majorHAnsi"/>
          <w:i/>
          <w:iCs/>
          <w:color w:val="000000"/>
          <w:sz w:val="22"/>
          <w:szCs w:val="22"/>
        </w:rPr>
        <w:t>Сенсорная стимуляция</w:t>
      </w:r>
      <w:r w:rsidRPr="00344532">
        <w:rPr>
          <w:rFonts w:asciiTheme="majorHAnsi" w:hAnsiTheme="majorHAnsi"/>
          <w:color w:val="000000"/>
          <w:sz w:val="22"/>
          <w:szCs w:val="22"/>
        </w:rPr>
        <w:t xml:space="preserve"> – </w:t>
      </w:r>
      <w:proofErr w:type="spellStart"/>
      <w:r w:rsidRPr="00344532">
        <w:rPr>
          <w:rFonts w:asciiTheme="majorHAnsi" w:hAnsiTheme="majorHAnsi"/>
          <w:color w:val="000000"/>
          <w:sz w:val="22"/>
          <w:szCs w:val="22"/>
        </w:rPr>
        <w:t>самостимулирующее</w:t>
      </w:r>
      <w:proofErr w:type="spellEnd"/>
      <w:r w:rsidRPr="00344532">
        <w:rPr>
          <w:rFonts w:asciiTheme="majorHAnsi" w:hAnsiTheme="majorHAnsi"/>
          <w:color w:val="000000"/>
          <w:sz w:val="22"/>
          <w:szCs w:val="22"/>
        </w:rPr>
        <w:t xml:space="preserve"> поведение – это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такое поведение, которое приносит ребёнку физиологическое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удовлетворение (ребёнок раскачивается взад-вперед, потому что это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доставляет ему удовольствие; в то время как другой ребенок потирает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коленку, которую он ушиб о край стола. И в том, и другом случаях дети не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пытаются получить внимание или что-то желаемое, как не пытаются и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избежать каких-то внешних требований).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>Поведение – это очень динамичный процесс. Оно меняется в каждый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конкретный момент времени. Поведенческий подход исследует, что будет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происходить с поведением ребёнка в будущем или, точнее, с вероятностью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возникновения поведения ребёнка в будущем.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>Определив цель поведения ребёнка, можно его поведение подкрепить,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т. е усилить или, наоборот, ослабить.</w:t>
      </w:r>
    </w:p>
    <w:p w:rsidR="00344532" w:rsidRPr="00344532" w:rsidRDefault="0034453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</w:p>
    <w:p w:rsidR="0034453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b/>
          <w:bCs/>
          <w:color w:val="000000"/>
          <w:sz w:val="28"/>
          <w:szCs w:val="28"/>
          <w:u w:val="single"/>
        </w:rPr>
      </w:pPr>
      <w:r w:rsidRPr="00344532">
        <w:rPr>
          <w:rFonts w:asciiTheme="majorHAnsi" w:hAnsiTheme="majorHAnsi"/>
          <w:b/>
          <w:bCs/>
          <w:color w:val="000000"/>
          <w:sz w:val="28"/>
          <w:szCs w:val="28"/>
          <w:u w:val="single"/>
        </w:rPr>
        <w:t>В связи с этим различают</w:t>
      </w:r>
      <w:r w:rsidR="00344532" w:rsidRPr="00344532">
        <w:rPr>
          <w:rFonts w:asciiTheme="majorHAnsi" w:hAnsiTheme="majorHAnsi"/>
          <w:b/>
          <w:bCs/>
          <w:color w:val="000000"/>
          <w:sz w:val="28"/>
          <w:szCs w:val="28"/>
          <w:u w:val="single"/>
        </w:rPr>
        <w:t xml:space="preserve"> методы коррекции поведения</w:t>
      </w:r>
      <w:r w:rsidRPr="00344532">
        <w:rPr>
          <w:rFonts w:asciiTheme="majorHAnsi" w:hAnsiTheme="majorHAnsi"/>
          <w:b/>
          <w:bCs/>
          <w:color w:val="000000"/>
          <w:sz w:val="28"/>
          <w:szCs w:val="28"/>
          <w:u w:val="single"/>
        </w:rPr>
        <w:t>: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 xml:space="preserve">• </w:t>
      </w:r>
      <w:r w:rsidRPr="00344532">
        <w:rPr>
          <w:rFonts w:asciiTheme="majorHAnsi" w:hAnsiTheme="majorHAnsi"/>
          <w:i/>
          <w:iCs/>
          <w:color w:val="000000"/>
          <w:sz w:val="22"/>
          <w:szCs w:val="22"/>
        </w:rPr>
        <w:t>положительное усиление (подкрепление)</w:t>
      </w:r>
      <w:r w:rsidRPr="00344532">
        <w:rPr>
          <w:rFonts w:asciiTheme="majorHAnsi" w:hAnsiTheme="majorHAnsi"/>
          <w:color w:val="000000"/>
          <w:sz w:val="22"/>
          <w:szCs w:val="22"/>
        </w:rPr>
        <w:t xml:space="preserve"> – это такое поведение</w:t>
      </w:r>
      <w:r w:rsidR="00344532" w:rsidRPr="00344532">
        <w:rPr>
          <w:rFonts w:asciiTheme="majorHAnsi" w:hAnsiTheme="majorHAnsi"/>
          <w:color w:val="000000"/>
          <w:sz w:val="22"/>
          <w:szCs w:val="22"/>
        </w:rPr>
        <w:t xml:space="preserve"> специалиста,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которое позволяет ребёнку, что-то получить и которое приводит к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появлению некоторого события, связанного с увеличением возникновения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этого поведения в будущем;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 xml:space="preserve">• </w:t>
      </w:r>
      <w:r w:rsidRPr="00344532">
        <w:rPr>
          <w:rFonts w:asciiTheme="majorHAnsi" w:hAnsiTheme="majorHAnsi"/>
          <w:i/>
          <w:iCs/>
          <w:color w:val="000000"/>
          <w:sz w:val="22"/>
          <w:szCs w:val="22"/>
        </w:rPr>
        <w:t>отрицательное усиление (подкрепление)</w:t>
      </w:r>
      <w:r w:rsidRPr="00344532">
        <w:rPr>
          <w:rFonts w:asciiTheme="majorHAnsi" w:hAnsiTheme="majorHAnsi"/>
          <w:color w:val="000000"/>
          <w:sz w:val="22"/>
          <w:szCs w:val="22"/>
        </w:rPr>
        <w:t xml:space="preserve"> – это такое поведение</w:t>
      </w:r>
      <w:r w:rsidR="00344532" w:rsidRPr="00344532">
        <w:rPr>
          <w:rFonts w:asciiTheme="majorHAnsi" w:hAnsiTheme="majorHAnsi"/>
          <w:color w:val="000000"/>
          <w:sz w:val="22"/>
          <w:szCs w:val="22"/>
        </w:rPr>
        <w:t xml:space="preserve"> специалиста</w:t>
      </w:r>
      <w:r w:rsidRPr="00344532">
        <w:rPr>
          <w:rFonts w:asciiTheme="majorHAnsi" w:hAnsiTheme="majorHAnsi"/>
          <w:color w:val="000000"/>
          <w:sz w:val="22"/>
          <w:szCs w:val="22"/>
        </w:rPr>
        <w:t>,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которое позволяет ребёнку чего-то избежать или приводит к тому, что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нечто убирается.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i/>
          <w:iCs/>
          <w:color w:val="000000"/>
          <w:sz w:val="22"/>
          <w:szCs w:val="22"/>
        </w:rPr>
        <w:t>Подкрепление (усиление)</w:t>
      </w:r>
      <w:r w:rsidRPr="00344532">
        <w:rPr>
          <w:rFonts w:asciiTheme="majorHAnsi" w:hAnsiTheme="majorHAnsi"/>
          <w:color w:val="000000"/>
          <w:sz w:val="22"/>
          <w:szCs w:val="22"/>
        </w:rPr>
        <w:t xml:space="preserve"> — это процесс,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с помощью которого целевое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 xml:space="preserve">поведение усиливается, если подкрепление следует сразу </w:t>
      </w:r>
      <w:proofErr w:type="gramStart"/>
      <w:r w:rsidRPr="00344532">
        <w:rPr>
          <w:rFonts w:asciiTheme="majorHAnsi" w:hAnsiTheme="majorHAnsi"/>
          <w:color w:val="000000"/>
          <w:sz w:val="22"/>
          <w:szCs w:val="22"/>
        </w:rPr>
        <w:t>после поведения</w:t>
      </w:r>
      <w:proofErr w:type="gramEnd"/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и он является одним из важнейших принципов возникновения поведения в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большинстве поведенческих программах.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>Если специалист хочет закрепить желательное поведение, то сразу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после выполнения задания следует одновременно подкрепление (усиление)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 xml:space="preserve">и, </w:t>
      </w:r>
      <w:proofErr w:type="gramStart"/>
      <w:r w:rsidRPr="00344532">
        <w:rPr>
          <w:rFonts w:asciiTheme="majorHAnsi" w:hAnsiTheme="majorHAnsi"/>
          <w:color w:val="000000"/>
          <w:sz w:val="22"/>
          <w:szCs w:val="22"/>
        </w:rPr>
        <w:t>наоборот, для того, чтобы</w:t>
      </w:r>
      <w:proofErr w:type="gramEnd"/>
      <w:r w:rsidRPr="00344532">
        <w:rPr>
          <w:rFonts w:asciiTheme="majorHAnsi" w:hAnsiTheme="majorHAnsi"/>
          <w:color w:val="000000"/>
          <w:sz w:val="22"/>
          <w:szCs w:val="22"/>
        </w:rPr>
        <w:t xml:space="preserve"> ненормативное поведение не закреплялось –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не следует его подкреплять.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i/>
          <w:iCs/>
          <w:color w:val="000000"/>
          <w:sz w:val="22"/>
          <w:szCs w:val="22"/>
        </w:rPr>
        <w:t>Ослабление (наказание)</w:t>
      </w:r>
      <w:r w:rsidRPr="00344532">
        <w:rPr>
          <w:rFonts w:asciiTheme="majorHAnsi" w:hAnsiTheme="majorHAnsi"/>
          <w:color w:val="000000"/>
          <w:sz w:val="22"/>
          <w:szCs w:val="22"/>
        </w:rPr>
        <w:t xml:space="preserve"> — это процесс, который следует сразу за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поведением и при этом уменьшается вероятность возникновения этого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поведения в будущем. Как в случае с усилением, различают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i/>
          <w:iCs/>
          <w:color w:val="000000"/>
          <w:sz w:val="22"/>
          <w:szCs w:val="22"/>
        </w:rPr>
        <w:t>положительное ослабление</w:t>
      </w:r>
      <w:r w:rsidRPr="00344532">
        <w:rPr>
          <w:rFonts w:asciiTheme="majorHAnsi" w:hAnsiTheme="majorHAnsi"/>
          <w:color w:val="000000"/>
          <w:sz w:val="22"/>
          <w:szCs w:val="22"/>
        </w:rPr>
        <w:t xml:space="preserve"> – когда в окружающей среде после поведения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 xml:space="preserve">что-то добавляется и </w:t>
      </w:r>
      <w:r w:rsidRPr="00344532">
        <w:rPr>
          <w:rFonts w:asciiTheme="majorHAnsi" w:hAnsiTheme="majorHAnsi"/>
          <w:i/>
          <w:iCs/>
          <w:color w:val="000000"/>
          <w:sz w:val="22"/>
          <w:szCs w:val="22"/>
        </w:rPr>
        <w:t>отрицательное ослабление</w:t>
      </w:r>
      <w:r w:rsidRPr="00344532">
        <w:rPr>
          <w:rFonts w:asciiTheme="majorHAnsi" w:hAnsiTheme="majorHAnsi"/>
          <w:color w:val="000000"/>
          <w:sz w:val="22"/>
          <w:szCs w:val="22"/>
        </w:rPr>
        <w:t>, когда в окружающей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среде в след за поведением что-то исчезает.</w:t>
      </w:r>
    </w:p>
    <w:p w:rsid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i/>
          <w:iCs/>
          <w:color w:val="000000"/>
          <w:sz w:val="22"/>
          <w:szCs w:val="22"/>
        </w:rPr>
        <w:t>Угасание</w:t>
      </w:r>
      <w:r w:rsidR="00AA33A3" w:rsidRPr="00344532">
        <w:rPr>
          <w:rFonts w:asciiTheme="majorHAnsi" w:hAnsiTheme="majorHAnsi"/>
          <w:i/>
          <w:iCs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i/>
          <w:iCs/>
          <w:color w:val="000000"/>
          <w:sz w:val="22"/>
          <w:szCs w:val="22"/>
        </w:rPr>
        <w:t>реакции</w:t>
      </w:r>
      <w:r w:rsidRPr="00344532">
        <w:rPr>
          <w:rFonts w:asciiTheme="majorHAnsi" w:hAnsiTheme="majorHAnsi"/>
          <w:color w:val="000000"/>
          <w:sz w:val="22"/>
          <w:szCs w:val="22"/>
        </w:rPr>
        <w:t>– это прекращение подкрепления того поведения,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которое до этого усиливалось, т.е. после чего целевое поведение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угасает.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Процедура угасания реакции должна выполняться осторожно и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только под наблюдением профессионалов, так как она сопровождается, так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называемым, «взрывом». Перечислим основные характеристики «взрыва»: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>• сильные эмоциональные реакции, в том числе, агрессия и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истерики;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>• появление новых видов поведения, которых до процедуры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угасания не было</w:t>
      </w:r>
      <w:r w:rsidR="00344532" w:rsidRPr="00344532">
        <w:rPr>
          <w:rFonts w:asciiTheme="majorHAnsi" w:hAnsiTheme="majorHAnsi"/>
          <w:color w:val="000000"/>
          <w:sz w:val="22"/>
          <w:szCs w:val="22"/>
        </w:rPr>
        <w:t>.</w:t>
      </w:r>
    </w:p>
    <w:p w:rsidR="00344532" w:rsidRPr="00344532" w:rsidRDefault="0034453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</w:p>
    <w:p w:rsidR="00344532" w:rsidRPr="00344532" w:rsidRDefault="0034453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>Таким образом,</w:t>
      </w:r>
      <w:r w:rsidR="00344532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АВА на замену нежелательному поведению всегда</w:t>
      </w:r>
      <w:r w:rsidR="00344532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дает альтернативное, т.к. первое имеет тенденцию повторяться при</w:t>
      </w:r>
      <w:r w:rsidR="00344532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отсутствии другого «шаблона». К примеру, если ребёнок во время</w:t>
      </w:r>
      <w:r w:rsidR="00344532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proofErr w:type="spellStart"/>
      <w:r w:rsidRPr="00344532">
        <w:rPr>
          <w:rFonts w:asciiTheme="majorHAnsi" w:hAnsiTheme="majorHAnsi"/>
          <w:color w:val="000000"/>
          <w:sz w:val="22"/>
          <w:szCs w:val="22"/>
        </w:rPr>
        <w:t>канистерапии</w:t>
      </w:r>
      <w:proofErr w:type="spellEnd"/>
      <w:r w:rsidRPr="00344532">
        <w:rPr>
          <w:rFonts w:asciiTheme="majorHAnsi" w:hAnsiTheme="majorHAnsi"/>
          <w:color w:val="000000"/>
          <w:sz w:val="22"/>
          <w:szCs w:val="22"/>
        </w:rPr>
        <w:t xml:space="preserve"> (метод лечения и реабилитации с использованием</w:t>
      </w:r>
      <w:r w:rsidR="00344532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специально отобранных и обученных собак) бьет собаку, то следует</w:t>
      </w:r>
      <w:r w:rsidR="00344532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предоставить ребенку альтернативное поведение – научить гладить её, и</w:t>
      </w:r>
      <w:r w:rsidR="00344532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каждый раз, когда ребёнок будет сам гладить её – поощрять его поведение</w:t>
      </w:r>
      <w:r w:rsidR="00344532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значимыми для него вещами (стимулами). Наиболее вероятно, что</w:t>
      </w:r>
      <w:r w:rsidR="00344532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впоследствии ребёнок будет только гладить собаку,</w:t>
      </w:r>
      <w:r w:rsidR="00344532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т. к. его неадаптивное</w:t>
      </w:r>
      <w:r w:rsidR="00344532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поведение (избиение собаки) поставили на «вымирание» и никак не</w:t>
      </w:r>
      <w:r w:rsidR="00344532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подкрепляли, а желательное поведение закреплялось положительными</w:t>
      </w:r>
      <w:r w:rsidR="00344532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реакциями.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>Инструмент, с помощью которого специалист признаёт и сохраняет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правильное поведение ребёнка, называется наградой или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«подкреплением»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>.</w:t>
      </w:r>
      <w:r w:rsidR="00344532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Они могут быть самыми разными, в зависимости от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 xml:space="preserve">предпочтений и нужд ребёнка. В качестве «первичных </w:t>
      </w:r>
      <w:proofErr w:type="spellStart"/>
      <w:r w:rsidRPr="00344532">
        <w:rPr>
          <w:rFonts w:asciiTheme="majorHAnsi" w:hAnsiTheme="majorHAnsi"/>
          <w:color w:val="000000"/>
          <w:sz w:val="22"/>
          <w:szCs w:val="22"/>
        </w:rPr>
        <w:t>подкрепителей</w:t>
      </w:r>
      <w:proofErr w:type="spellEnd"/>
      <w:r w:rsidRPr="00344532">
        <w:rPr>
          <w:rFonts w:asciiTheme="majorHAnsi" w:hAnsiTheme="majorHAnsi"/>
          <w:color w:val="000000"/>
          <w:sz w:val="22"/>
          <w:szCs w:val="22"/>
        </w:rPr>
        <w:t>»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специалист может использовать съедобные награды (орехи, изюм,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фисташки, семечки, конфеты и др.), при этом нужно убедиться, что нет на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н</w:t>
      </w:r>
      <w:r w:rsidRPr="00344532">
        <w:rPr>
          <w:rFonts w:asciiTheme="majorHAnsi" w:hAnsiTheme="majorHAnsi"/>
          <w:color w:val="000000"/>
          <w:sz w:val="22"/>
          <w:szCs w:val="22"/>
        </w:rPr>
        <w:t>их аллергии у ребёнка.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>Стратегии и техники АВА помогают обеспечить продолжительные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изменения;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учат, как правильно подкреплять альтернативное поведение,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чтобы сделать его более выгодным, чем неуместное поведение; помогает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создать для ребёнка мотивацию следовать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предпочтенному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и более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приемлемому поведению.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344532">
        <w:rPr>
          <w:rFonts w:asciiTheme="majorHAnsi" w:hAnsiTheme="majorHAnsi"/>
          <w:color w:val="000000"/>
          <w:sz w:val="22"/>
          <w:szCs w:val="22"/>
        </w:rPr>
        <w:t>Дифференциальное подкрепление альтернативного поведения — это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прекрасный инструмент АВА, который, как правило, приводит к очень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быстрым и значимым изменениям в поведении, а, следовательно, к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успехам в обучении и социализации детей с РАС.</w:t>
      </w:r>
    </w:p>
    <w:p w:rsidR="00AA33A3" w:rsidRPr="00344532" w:rsidRDefault="00AA33A3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b/>
          <w:bCs/>
          <w:color w:val="000000"/>
          <w:sz w:val="22"/>
          <w:szCs w:val="22"/>
        </w:rPr>
      </w:pPr>
      <w:r w:rsidRPr="00344532">
        <w:rPr>
          <w:rFonts w:asciiTheme="majorHAnsi" w:hAnsiTheme="majorHAnsi"/>
          <w:b/>
          <w:bCs/>
          <w:color w:val="000000"/>
          <w:sz w:val="22"/>
          <w:szCs w:val="22"/>
        </w:rPr>
        <w:t>Примечание</w:t>
      </w:r>
    </w:p>
    <w:p w:rsidR="00B40272" w:rsidRPr="00344532" w:rsidRDefault="00B4027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proofErr w:type="gramStart"/>
      <w:r w:rsidRPr="00344532">
        <w:rPr>
          <w:rFonts w:asciiTheme="majorHAnsi" w:hAnsiTheme="majorHAnsi"/>
          <w:color w:val="000000"/>
          <w:sz w:val="22"/>
          <w:szCs w:val="22"/>
        </w:rPr>
        <w:t>1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>.</w:t>
      </w:r>
      <w:r w:rsidRPr="00344532">
        <w:rPr>
          <w:rFonts w:asciiTheme="majorHAnsi" w:hAnsiTheme="majorHAnsi"/>
          <w:color w:val="000000"/>
          <w:sz w:val="22"/>
          <w:szCs w:val="22"/>
        </w:rPr>
        <w:t>См.:Использование</w:t>
      </w:r>
      <w:proofErr w:type="gramEnd"/>
      <w:r w:rsidRPr="00344532">
        <w:rPr>
          <w:rFonts w:asciiTheme="majorHAnsi" w:hAnsiTheme="majorHAnsi"/>
          <w:color w:val="000000"/>
          <w:sz w:val="22"/>
          <w:szCs w:val="22"/>
        </w:rPr>
        <w:t xml:space="preserve"> прикладного анализа поведения в работе с аутичными детьми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proofErr w:type="spellStart"/>
      <w:r w:rsidRPr="00344532">
        <w:rPr>
          <w:rFonts w:asciiTheme="majorHAnsi" w:hAnsiTheme="majorHAnsi"/>
          <w:color w:val="000000"/>
          <w:sz w:val="22"/>
          <w:szCs w:val="22"/>
        </w:rPr>
        <w:t>Кухарчук</w:t>
      </w:r>
      <w:proofErr w:type="spellEnd"/>
      <w:r w:rsidRPr="00344532">
        <w:rPr>
          <w:rFonts w:asciiTheme="majorHAnsi" w:hAnsiTheme="majorHAnsi"/>
          <w:color w:val="000000"/>
          <w:sz w:val="22"/>
          <w:szCs w:val="22"/>
        </w:rPr>
        <w:t xml:space="preserve"> О.В., Рыжкова О.Н. В сборнике: Социокультурная интеграция и специальное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образование Сборник научных статей. Электронное издание. Саратовский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344532">
        <w:rPr>
          <w:rFonts w:asciiTheme="majorHAnsi" w:hAnsiTheme="majorHAnsi"/>
          <w:color w:val="000000"/>
          <w:sz w:val="22"/>
          <w:szCs w:val="22"/>
        </w:rPr>
        <w:t>государственный университет имени Н.Г. Чернышевского. Москва, 2015. С. 316-320.</w:t>
      </w:r>
    </w:p>
    <w:p w:rsidR="00B40272" w:rsidRPr="00344532" w:rsidRDefault="009D11D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2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. </w:t>
      </w:r>
      <w:proofErr w:type="spellStart"/>
      <w:proofErr w:type="gramStart"/>
      <w:r w:rsidR="00B40272" w:rsidRPr="00344532">
        <w:rPr>
          <w:rFonts w:asciiTheme="majorHAnsi" w:hAnsiTheme="majorHAnsi"/>
          <w:color w:val="000000"/>
          <w:sz w:val="22"/>
          <w:szCs w:val="22"/>
        </w:rPr>
        <w:t>См.:Использование</w:t>
      </w:r>
      <w:proofErr w:type="spellEnd"/>
      <w:proofErr w:type="gramEnd"/>
      <w:r w:rsidR="00B40272" w:rsidRPr="00344532">
        <w:rPr>
          <w:rFonts w:asciiTheme="majorHAnsi" w:hAnsiTheme="majorHAnsi"/>
          <w:color w:val="000000"/>
          <w:sz w:val="22"/>
          <w:szCs w:val="22"/>
        </w:rPr>
        <w:t xml:space="preserve"> стандартизированных тестов для оценки первоначальных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B40272" w:rsidRPr="00344532">
        <w:rPr>
          <w:rFonts w:asciiTheme="majorHAnsi" w:hAnsiTheme="majorHAnsi"/>
          <w:color w:val="000000"/>
          <w:sz w:val="22"/>
          <w:szCs w:val="22"/>
        </w:rPr>
        <w:t>навыков//Аутизм. АВА-терапия. Прикладной анализ поведения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B40272" w:rsidRPr="00344532">
        <w:rPr>
          <w:rFonts w:asciiTheme="majorHAnsi" w:hAnsiTheme="majorHAnsi"/>
          <w:color w:val="000000"/>
          <w:sz w:val="22"/>
          <w:szCs w:val="22"/>
        </w:rPr>
        <w:t>АВА/URL: http://www.autism-ABA.blogspot.ru/2010/02/blog-post_09.html (дата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B40272" w:rsidRPr="00344532">
        <w:rPr>
          <w:rFonts w:asciiTheme="majorHAnsi" w:hAnsiTheme="majorHAnsi"/>
          <w:color w:val="000000"/>
          <w:sz w:val="22"/>
          <w:szCs w:val="22"/>
        </w:rPr>
        <w:t>обращения 15.02.2016 г.)</w:t>
      </w:r>
    </w:p>
    <w:p w:rsidR="00D84F8F" w:rsidRDefault="009D11D2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3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. </w:t>
      </w:r>
      <w:proofErr w:type="gramStart"/>
      <w:r w:rsidR="00B40272" w:rsidRPr="00344532">
        <w:rPr>
          <w:rFonts w:asciiTheme="majorHAnsi" w:hAnsiTheme="majorHAnsi"/>
          <w:color w:val="000000"/>
          <w:sz w:val="22"/>
          <w:szCs w:val="22"/>
        </w:rPr>
        <w:t>См.:</w:t>
      </w:r>
      <w:proofErr w:type="spellStart"/>
      <w:r w:rsidR="00B40272" w:rsidRPr="00344532">
        <w:rPr>
          <w:rFonts w:asciiTheme="majorHAnsi" w:hAnsiTheme="majorHAnsi"/>
          <w:color w:val="000000"/>
          <w:sz w:val="22"/>
          <w:szCs w:val="22"/>
        </w:rPr>
        <w:t>Мелешкевич</w:t>
      </w:r>
      <w:proofErr w:type="spellEnd"/>
      <w:proofErr w:type="gramEnd"/>
      <w:r w:rsidR="00B40272" w:rsidRPr="00344532">
        <w:rPr>
          <w:rFonts w:asciiTheme="majorHAnsi" w:hAnsiTheme="majorHAnsi"/>
          <w:color w:val="000000"/>
          <w:sz w:val="22"/>
          <w:szCs w:val="22"/>
        </w:rPr>
        <w:t xml:space="preserve"> О., </w:t>
      </w:r>
      <w:proofErr w:type="spellStart"/>
      <w:r w:rsidR="00B40272" w:rsidRPr="00344532">
        <w:rPr>
          <w:rFonts w:asciiTheme="majorHAnsi" w:hAnsiTheme="majorHAnsi"/>
          <w:color w:val="000000"/>
          <w:sz w:val="22"/>
          <w:szCs w:val="22"/>
        </w:rPr>
        <w:t>Эрц</w:t>
      </w:r>
      <w:proofErr w:type="spellEnd"/>
      <w:r w:rsidR="00B40272" w:rsidRPr="00344532">
        <w:rPr>
          <w:rFonts w:asciiTheme="majorHAnsi" w:hAnsiTheme="majorHAnsi"/>
          <w:color w:val="000000"/>
          <w:sz w:val="22"/>
          <w:szCs w:val="22"/>
        </w:rPr>
        <w:t xml:space="preserve"> Ю. Особые дети. Введение в прикладной анализ поведения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B40272" w:rsidRPr="00344532">
        <w:rPr>
          <w:rFonts w:asciiTheme="majorHAnsi" w:hAnsiTheme="majorHAnsi"/>
          <w:color w:val="000000"/>
          <w:sz w:val="22"/>
          <w:szCs w:val="22"/>
        </w:rPr>
        <w:t>(АВА): принципы коррекции проблемного поведения и стратегии обучения детей с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B40272" w:rsidRPr="00344532">
        <w:rPr>
          <w:rFonts w:asciiTheme="majorHAnsi" w:hAnsiTheme="majorHAnsi"/>
          <w:color w:val="000000"/>
          <w:sz w:val="22"/>
          <w:szCs w:val="22"/>
        </w:rPr>
        <w:t xml:space="preserve">расстройствами </w:t>
      </w:r>
      <w:proofErr w:type="spellStart"/>
      <w:r w:rsidR="00B40272" w:rsidRPr="00344532">
        <w:rPr>
          <w:rFonts w:asciiTheme="majorHAnsi" w:hAnsiTheme="majorHAnsi"/>
          <w:color w:val="000000"/>
          <w:sz w:val="22"/>
          <w:szCs w:val="22"/>
        </w:rPr>
        <w:t>аутического</w:t>
      </w:r>
      <w:proofErr w:type="spellEnd"/>
      <w:r w:rsidR="00B40272" w:rsidRPr="00344532">
        <w:rPr>
          <w:rFonts w:asciiTheme="majorHAnsi" w:hAnsiTheme="majorHAnsi"/>
          <w:color w:val="000000"/>
          <w:sz w:val="22"/>
          <w:szCs w:val="22"/>
        </w:rPr>
        <w:t xml:space="preserve"> спектра и другими особенностями развития. – Самара:</w:t>
      </w:r>
      <w:r w:rsidR="00AA33A3" w:rsidRPr="00344532"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B40272" w:rsidRPr="00344532">
        <w:rPr>
          <w:rFonts w:asciiTheme="majorHAnsi" w:hAnsiTheme="majorHAnsi"/>
          <w:color w:val="000000"/>
          <w:sz w:val="22"/>
          <w:szCs w:val="22"/>
        </w:rPr>
        <w:t>Издательский дом «Бахрах-М», 2014. 208 с.</w:t>
      </w:r>
    </w:p>
    <w:p w:rsidR="006D3970" w:rsidRDefault="006D3970" w:rsidP="006D3970">
      <w:pPr>
        <w:pStyle w:val="a3"/>
        <w:spacing w:before="0" w:beforeAutospacing="0" w:after="0" w:afterAutospacing="0"/>
        <w:ind w:left="-426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</w:p>
    <w:p w:rsidR="006D3970" w:rsidRDefault="006D3970" w:rsidP="006D3970">
      <w:pPr>
        <w:pStyle w:val="a3"/>
        <w:spacing w:before="0" w:beforeAutospacing="0" w:after="0" w:afterAutospacing="0"/>
        <w:ind w:left="-426" w:right="-143" w:hanging="141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ава функции поведе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131F6D" id="Прямоугольник 1" o:spid="_x0000_s1026" alt="ава функции поведен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tqHNAIAAAYEAAAOAAAAZHJzL2Uyb0RvYy54bWysU91u0zAUvkfiHSzf06SlwBY1naZNQ0gD&#10;Jm08gOs4TUTiY2y3ablCAnGFtEfgFaYB0jTYeAXnjTh22tLBHeIils9PvvOd7xyP9hZ1ReZCmxJk&#10;Svu9mBIhOWSlnKb01dnRgx1KjGUyYxVIkdKlMHRvfP/eqFGJGEABVSY0QRBpkkaltLBWJVFkeCFq&#10;ZnqghMRgDrpmFk09jTLNGkSvq2gQx4+jBnSmNHBhDHoPuyAdB/w8F9y+zHMjLKlSitxsOHU4J/6M&#10;xiOWTDVTRclXNNg/sKhZKbHoBuqQWUZmuvwLqi65BgO57XGoI8jzkovQA3bTj//o5rRgSoReUByj&#10;NjKZ/wfLX8xPNCkznB0lktU4Ive5fdeeux/utn3vvrhb97395G7clbsmmJMJw1E/d+Eu3QVpP2DO&#10;jbtuP2L8irifmH7pvrmv+OEv7bkXuFEmwTqn6kR7iYw6Bv7aEAkHBZNTsW8UjqkjsHZpDU0hWIad&#10;9j1EdAfDGwbRyKR5DhlSZjMLQf5FrmtfA4UlizDl5WbKYmEJR+fDeLgT4y5wDK3uvgJL1j8rbexT&#10;ATXxl5RqZBfA2fzY2C51neJrSTgqqwr9LKnkHQdiek8g7/l2UkwgWyJ3Dd0y4uPBSwH6LSUNLmJK&#10;zZsZ04KS6pnE/nf7w6Hf3GAMHz0ZoKG3I5PtCJMcoVJqKemuB7bb9pnS5bQIMncc91GzvAz9eD07&#10;ViuyuGxBkdXD8Nu8bYes3893/As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J9tqHNAIAAAYEAAAOAAAAAAAAAAAAAAAAAC4CAABk&#10;cnMvZTJvRG9jLnhtbFBLAQItABQABgAIAAAAIQBMoOks2AAAAAMBAAAPAAAAAAAAAAAAAAAAAI4E&#10;AABkcnMvZG93bnJldi54bWxQSwUGAAAAAAQABADzAAAAkwUAAAAA&#10;" filled="f" stroked="f">
                <o:lock v:ext="edit" aspectratio="t"/>
                <w10:anchorlock/>
              </v:rect>
            </w:pict>
          </mc:Fallback>
        </mc:AlternateContent>
      </w:r>
    </w:p>
    <w:p w:rsidR="006D3970" w:rsidRDefault="006D3970" w:rsidP="001F6F84">
      <w:pPr>
        <w:pStyle w:val="a3"/>
        <w:spacing w:before="0" w:beforeAutospacing="0" w:after="0" w:afterAutospacing="0"/>
        <w:ind w:left="-993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6D3970">
        <w:rPr>
          <w:noProof/>
        </w:rPr>
        <w:drawing>
          <wp:inline distT="0" distB="0" distL="0" distR="0" wp14:anchorId="1906E822" wp14:editId="2F6761D3">
            <wp:extent cx="6829425" cy="4124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5125" cy="412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70" w:rsidRPr="00344532" w:rsidRDefault="006D3970" w:rsidP="001F6F84">
      <w:pPr>
        <w:pStyle w:val="a3"/>
        <w:spacing w:before="0" w:beforeAutospacing="0" w:after="0" w:afterAutospacing="0"/>
        <w:ind w:left="-993" w:right="-143" w:firstLine="426"/>
        <w:contextualSpacing/>
        <w:jc w:val="both"/>
        <w:rPr>
          <w:rFonts w:asciiTheme="majorHAnsi" w:hAnsiTheme="majorHAnsi"/>
          <w:color w:val="000000"/>
          <w:sz w:val="22"/>
          <w:szCs w:val="22"/>
        </w:rPr>
      </w:pPr>
      <w:r w:rsidRPr="006D3970">
        <w:rPr>
          <w:noProof/>
        </w:rPr>
        <w:drawing>
          <wp:inline distT="0" distB="0" distL="0" distR="0" wp14:anchorId="337A24D1" wp14:editId="6FE3222A">
            <wp:extent cx="6915150" cy="4867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1585" cy="48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970" w:rsidRPr="00344532" w:rsidSect="006D3970">
      <w:footerReference w:type="default" r:id="rId11"/>
      <w:pgSz w:w="11906" w:h="16838"/>
      <w:pgMar w:top="568" w:right="850" w:bottom="1134" w:left="1134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0154" w:rsidRDefault="00CC0154" w:rsidP="009D11D2">
      <w:pPr>
        <w:spacing w:after="0" w:line="240" w:lineRule="auto"/>
      </w:pPr>
      <w:r>
        <w:separator/>
      </w:r>
    </w:p>
  </w:endnote>
  <w:endnote w:type="continuationSeparator" w:id="0">
    <w:p w:rsidR="00CC0154" w:rsidRDefault="00CC0154" w:rsidP="009D1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9459394"/>
      <w:docPartObj>
        <w:docPartGallery w:val="Page Numbers (Bottom of Page)"/>
        <w:docPartUnique/>
      </w:docPartObj>
    </w:sdtPr>
    <w:sdtEndPr/>
    <w:sdtContent>
      <w:p w:rsidR="009D11D2" w:rsidRDefault="009D11D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D11D2" w:rsidRDefault="009D11D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0154" w:rsidRDefault="00CC0154" w:rsidP="009D11D2">
      <w:pPr>
        <w:spacing w:after="0" w:line="240" w:lineRule="auto"/>
      </w:pPr>
      <w:r>
        <w:separator/>
      </w:r>
    </w:p>
  </w:footnote>
  <w:footnote w:type="continuationSeparator" w:id="0">
    <w:p w:rsidR="00CC0154" w:rsidRDefault="00CC0154" w:rsidP="009D11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20233E"/>
    <w:multiLevelType w:val="hybridMultilevel"/>
    <w:tmpl w:val="52E0E476"/>
    <w:lvl w:ilvl="0" w:tplc="1C3218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66D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B88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A0F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4835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8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0A3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5EA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AEB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35A"/>
    <w:rsid w:val="0000235A"/>
    <w:rsid w:val="001F6F84"/>
    <w:rsid w:val="003200D3"/>
    <w:rsid w:val="00344532"/>
    <w:rsid w:val="0037713B"/>
    <w:rsid w:val="003A0A5B"/>
    <w:rsid w:val="004721B1"/>
    <w:rsid w:val="004A624D"/>
    <w:rsid w:val="00596531"/>
    <w:rsid w:val="005B21DD"/>
    <w:rsid w:val="005E0CDB"/>
    <w:rsid w:val="005E78A0"/>
    <w:rsid w:val="006D3970"/>
    <w:rsid w:val="007F6B92"/>
    <w:rsid w:val="008E442A"/>
    <w:rsid w:val="00902F43"/>
    <w:rsid w:val="00923100"/>
    <w:rsid w:val="009D11D2"/>
    <w:rsid w:val="00AA33A3"/>
    <w:rsid w:val="00B030E8"/>
    <w:rsid w:val="00B40272"/>
    <w:rsid w:val="00CC0154"/>
    <w:rsid w:val="00D3149F"/>
    <w:rsid w:val="00D576A2"/>
    <w:rsid w:val="00D84F8F"/>
    <w:rsid w:val="00DE5E79"/>
    <w:rsid w:val="00E07D70"/>
    <w:rsid w:val="00ED2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6F554B-85CE-461B-A928-4DC6A230C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2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4027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40272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40272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9D1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D11D2"/>
  </w:style>
  <w:style w:type="paragraph" w:styleId="a9">
    <w:name w:val="footer"/>
    <w:basedOn w:val="a"/>
    <w:link w:val="aa"/>
    <w:uiPriority w:val="99"/>
    <w:unhideWhenUsed/>
    <w:rsid w:val="009D1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D1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7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654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gosovz24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fgosovz24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1287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4</cp:revision>
  <cp:lastPrinted>2021-03-24T07:58:00Z</cp:lastPrinted>
  <dcterms:created xsi:type="dcterms:W3CDTF">2021-03-24T08:00:00Z</dcterms:created>
  <dcterms:modified xsi:type="dcterms:W3CDTF">2021-03-25T12:36:00Z</dcterms:modified>
</cp:coreProperties>
</file>